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3968.503937007873" w:firstLine="0"/>
        <w:jc w:val="center"/>
        <w:rPr>
          <w:rFonts w:ascii="Comic Sans MS" w:cs="Comic Sans MS" w:eastAsia="Comic Sans MS" w:hAnsi="Comic Sans MS"/>
          <w:b w:val="1"/>
          <w:sz w:val="42"/>
          <w:szCs w:val="4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42"/>
          <w:szCs w:val="42"/>
          <w:rtl w:val="0"/>
        </w:rPr>
        <w:t xml:space="preserve">Nos enfants et…</w:t>
      </w:r>
      <w:r w:rsidDel="00000000" w:rsidR="00000000" w:rsidRPr="00000000">
        <w:rPr>
          <w:rFonts w:ascii="Comic Sans MS" w:cs="Comic Sans MS" w:eastAsia="Comic Sans MS" w:hAnsi="Comic Sans MS"/>
          <w:b w:val="1"/>
          <w:sz w:val="42"/>
          <w:szCs w:val="42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691783</wp:posOffset>
            </wp:positionH>
            <wp:positionV relativeFrom="page">
              <wp:posOffset>281517</wp:posOffset>
            </wp:positionV>
            <wp:extent cx="2705100" cy="1900238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9002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3968.503937007873" w:firstLine="0"/>
        <w:jc w:val="center"/>
        <w:rPr>
          <w:rFonts w:ascii="Comic Sans MS" w:cs="Comic Sans MS" w:eastAsia="Comic Sans MS" w:hAnsi="Comic Sans MS"/>
          <w:b w:val="1"/>
          <w:color w:val="ff00ff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ff00ff"/>
          <w:sz w:val="42"/>
          <w:szCs w:val="42"/>
          <w:rtl w:val="0"/>
        </w:rPr>
        <w:t xml:space="preserve">les jeux vidéo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3633258</wp:posOffset>
            </wp:positionH>
            <wp:positionV relativeFrom="paragraph">
              <wp:posOffset>277283</wp:posOffset>
            </wp:positionV>
            <wp:extent cx="2548467" cy="376767"/>
            <wp:effectExtent b="0" l="0" r="0" t="0"/>
            <wp:wrapNone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48467" cy="37676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274800</wp:posOffset>
            </wp:positionH>
            <wp:positionV relativeFrom="page">
              <wp:posOffset>2262188</wp:posOffset>
            </wp:positionV>
            <wp:extent cx="7010400" cy="2371725"/>
            <wp:effectExtent b="0" l="0" r="0" t="0"/>
            <wp:wrapNone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2371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0" w:right="667.7952755905511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850.3937007874017" w:right="526.0629921259857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Il existe une signalétique qui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détermine l’âge minimum à partir duquel un jeu vidéo peut être conseillé. Elle est composée de 2 logos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40" w:lineRule="auto"/>
        <w:ind w:left="1440" w:right="242.5984251968515" w:hanging="360"/>
        <w:rPr>
          <w:rFonts w:ascii="Comic Sans MS" w:cs="Comic Sans MS" w:eastAsia="Comic Sans MS" w:hAnsi="Comic Sans MS"/>
          <w:sz w:val="24"/>
          <w:szCs w:val="2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les descripteurs de contenu renseignent sur le type de contenus présents dans le jeu justifiant la catégorie d’âge.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240" w:lineRule="auto"/>
        <w:ind w:left="1440" w:right="242.5984251968515" w:hanging="360"/>
        <w:rPr>
          <w:rFonts w:ascii="Comic Sans MS" w:cs="Comic Sans MS" w:eastAsia="Comic Sans MS" w:hAnsi="Comic Sans MS"/>
          <w:sz w:val="24"/>
          <w:szCs w:val="2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l’âge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2267.716535433071" w:right="-40.8661417322827" w:firstLine="0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0" w:right="951.2598425196853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left="6519.685039370079" w:right="-891.2598425196836" w:firstLine="0"/>
        <w:rPr>
          <w:rFonts w:ascii="Comic Sans MS" w:cs="Comic Sans MS" w:eastAsia="Comic Sans MS" w:hAnsi="Comic Sans MS"/>
          <w:color w:val="434343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color w:val="434343"/>
          <w:sz w:val="24"/>
          <w:szCs w:val="24"/>
          <w:rtl w:val="0"/>
        </w:rPr>
        <w:t xml:space="preserve">Le site pegi.info ou l’appli PEGI Ratings</w:t>
      </w:r>
      <w:r w:rsidDel="00000000" w:rsidR="00000000" w:rsidRPr="00000000">
        <w:rPr>
          <w:rFonts w:ascii="Comic Sans MS" w:cs="Comic Sans MS" w:eastAsia="Comic Sans MS" w:hAnsi="Comic Sans MS"/>
          <w:color w:val="434343"/>
          <w:sz w:val="24"/>
          <w:szCs w:val="24"/>
          <w:rtl w:val="0"/>
        </w:rPr>
        <w:t xml:space="preserve"> permettent de: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-581024</wp:posOffset>
            </wp:positionH>
            <wp:positionV relativeFrom="paragraph">
              <wp:posOffset>179884</wp:posOffset>
            </wp:positionV>
            <wp:extent cx="4477246" cy="2972891"/>
            <wp:effectExtent b="0" l="0" r="0" t="0"/>
            <wp:wrapNone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38086"/>
                    <a:stretch>
                      <a:fillRect/>
                    </a:stretch>
                  </pic:blipFill>
                  <pic:spPr>
                    <a:xfrm>
                      <a:off x="0" y="0"/>
                      <a:ext cx="4477246" cy="297289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6661.417322834645" w:right="-891.2598425196836" w:hanging="283.4645669291342"/>
        <w:rPr>
          <w:rFonts w:ascii="Comic Sans MS" w:cs="Comic Sans MS" w:eastAsia="Comic Sans MS" w:hAnsi="Comic Sans MS"/>
          <w:color w:val="434343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color w:val="434343"/>
          <w:sz w:val="24"/>
          <w:szCs w:val="24"/>
          <w:highlight w:val="white"/>
          <w:rtl w:val="0"/>
        </w:rPr>
        <w:t xml:space="preserve">Rechercher dans la base de données PEGI les classements à jour des jeux vidéo et des applications.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6661.417322834645" w:right="-891.2598425196836" w:hanging="283.4645669291342"/>
        <w:rPr>
          <w:rFonts w:ascii="Comic Sans MS" w:cs="Comic Sans MS" w:eastAsia="Comic Sans MS" w:hAnsi="Comic Sans MS"/>
          <w:color w:val="434343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color w:val="434343"/>
          <w:sz w:val="24"/>
          <w:szCs w:val="24"/>
          <w:highlight w:val="white"/>
          <w:rtl w:val="0"/>
        </w:rPr>
        <w:t xml:space="preserve">Filtrer les résultats par catégorie d'âge, genre et plateforme pour trouver votre jeu parfait.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6661.417322834645" w:right="-891.2598425196836" w:hanging="283.4645669291342"/>
        <w:rPr>
          <w:rFonts w:ascii="Comic Sans MS" w:cs="Comic Sans MS" w:eastAsia="Comic Sans MS" w:hAnsi="Comic Sans MS"/>
          <w:color w:val="434343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color w:val="434343"/>
          <w:sz w:val="24"/>
          <w:szCs w:val="24"/>
          <w:highlight w:val="white"/>
          <w:rtl w:val="0"/>
        </w:rPr>
        <w:t xml:space="preserve">Lire les instructions détaillées sur la façon de configurer les contrôles parentaux sur une gamme d'appareils.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2990850</wp:posOffset>
            </wp:positionH>
            <wp:positionV relativeFrom="paragraph">
              <wp:posOffset>298534</wp:posOffset>
            </wp:positionV>
            <wp:extent cx="1058594" cy="668586"/>
            <wp:effectExtent b="0" l="0" r="0" t="0"/>
            <wp:wrapNone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23846" l="9083" r="7450" t="23261"/>
                    <a:stretch>
                      <a:fillRect/>
                    </a:stretch>
                  </pic:blipFill>
                  <pic:spPr>
                    <a:xfrm>
                      <a:off x="0" y="0"/>
                      <a:ext cx="1058594" cy="66858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2">
      <w:pPr>
        <w:spacing w:line="240" w:lineRule="auto"/>
        <w:ind w:left="6480" w:right="-891.2598425196836" w:firstLine="0"/>
        <w:rPr>
          <w:rFonts w:ascii="Comic Sans MS" w:cs="Comic Sans MS" w:eastAsia="Comic Sans MS" w:hAnsi="Comic Sans MS"/>
          <w:color w:val="43434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Et si on en parlait ? </w:t>
      </w:r>
    </w:p>
    <w:p w:rsidR="00000000" w:rsidDel="00000000" w:rsidP="00000000" w:rsidRDefault="00000000" w:rsidRPr="00000000" w14:paraId="00000014">
      <w:pPr>
        <w:spacing w:line="240" w:lineRule="auto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Retrouvez-nous jeudi 14 mars à partir de 16h00</w:t>
      </w:r>
    </w:p>
    <w:p w:rsidR="00000000" w:rsidDel="00000000" w:rsidP="00000000" w:rsidRDefault="00000000" w:rsidRPr="00000000" w14:paraId="00000015">
      <w:pPr>
        <w:spacing w:line="240" w:lineRule="auto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Cette année, en concertation avec l'équipe enseignante, nous vous proposerons 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plusieurs communications et ateliers autour des écrans et nos enfants.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➡️ Écrivez nous : </w:t>
      </w:r>
      <w:hyperlink r:id="rId11">
        <w:r w:rsidDel="00000000" w:rsidR="00000000" w:rsidRPr="00000000">
          <w:rPr>
            <w:rFonts w:ascii="Comic Sans MS" w:cs="Comic Sans MS" w:eastAsia="Comic Sans MS" w:hAnsi="Comic Sans MS"/>
            <w:color w:val="1155cc"/>
            <w:sz w:val="24"/>
            <w:szCs w:val="24"/>
            <w:u w:val="single"/>
            <w:rtl w:val="0"/>
          </w:rPr>
          <w:t xml:space="preserve">pe.elem.af@gmail.com</w:t>
        </w:r>
      </w:hyperlink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-180974</wp:posOffset>
            </wp:positionH>
            <wp:positionV relativeFrom="paragraph">
              <wp:posOffset>285750</wp:posOffset>
            </wp:positionV>
            <wp:extent cx="6644342" cy="1313416"/>
            <wp:effectExtent b="0" l="0" r="0" t="0"/>
            <wp:wrapNone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4342" cy="13134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7">
      <w:pPr>
        <w:spacing w:line="240" w:lineRule="auto"/>
        <w:jc w:val="center"/>
        <w:rPr>
          <w:rFonts w:ascii="Comic Sans MS" w:cs="Comic Sans MS" w:eastAsia="Comic Sans MS" w:hAnsi="Comic Sans MS"/>
          <w:color w:val="43434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64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79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86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93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100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108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115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2240" w:hanging="360"/>
      </w:pPr>
      <w:rPr>
        <w:u w:val="none"/>
      </w:rPr>
    </w:lvl>
  </w:abstractNum>
  <w:abstractNum w:abstractNumId="2">
    <w:lvl w:ilvl="0">
      <w:start w:val="1"/>
      <w:numFmt w:val="bullet"/>
      <w:lvlText w:val="★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pe.elem.af@gmail.com" TargetMode="External"/><Relationship Id="rId10" Type="http://schemas.openxmlformats.org/officeDocument/2006/relationships/image" Target="media/image5.png"/><Relationship Id="rId12" Type="http://schemas.openxmlformats.org/officeDocument/2006/relationships/image" Target="media/image2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