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3968.503937007873" w:firstLine="0"/>
        <w:jc w:val="center"/>
        <w:rPr>
          <w:rFonts w:ascii="Comic Sans MS" w:cs="Comic Sans MS" w:eastAsia="Comic Sans MS" w:hAnsi="Comic Sans MS"/>
          <w:b w:val="1"/>
          <w:sz w:val="42"/>
          <w:szCs w:val="4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  <w:rtl w:val="0"/>
        </w:rPr>
        <w:t xml:space="preserve">Nos enfants et…</w:t>
      </w: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691783</wp:posOffset>
            </wp:positionH>
            <wp:positionV relativeFrom="page">
              <wp:posOffset>281517</wp:posOffset>
            </wp:positionV>
            <wp:extent cx="2705100" cy="1900238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3968.503937007873" w:firstLine="0"/>
        <w:jc w:val="center"/>
        <w:rPr>
          <w:rFonts w:ascii="Comic Sans MS" w:cs="Comic Sans MS" w:eastAsia="Comic Sans MS" w:hAnsi="Comic Sans MS"/>
          <w:b w:val="1"/>
          <w:color w:val="ff00ff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ff"/>
          <w:sz w:val="42"/>
          <w:szCs w:val="42"/>
          <w:rtl w:val="0"/>
        </w:rPr>
        <w:t xml:space="preserve">le contrôle parental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3633258</wp:posOffset>
            </wp:positionH>
            <wp:positionV relativeFrom="paragraph">
              <wp:posOffset>277283</wp:posOffset>
            </wp:positionV>
            <wp:extent cx="2548467" cy="37676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8467" cy="3767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1233488</wp:posOffset>
            </wp:positionH>
            <wp:positionV relativeFrom="page">
              <wp:posOffset>2452539</wp:posOffset>
            </wp:positionV>
            <wp:extent cx="6038850" cy="2429024"/>
            <wp:effectExtent b="0" l="0" r="0" t="0"/>
            <wp:wrapNone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429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 w:right="-40.8661417322827" w:firstLine="72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Il existe des outils pour: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2880" w:right="-40.8661417322827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installer et configurer le contrôle parental sur vos appareils et consoles de jeux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-561974</wp:posOffset>
            </wp:positionH>
            <wp:positionV relativeFrom="paragraph">
              <wp:posOffset>312539</wp:posOffset>
            </wp:positionV>
            <wp:extent cx="1247775" cy="1247775"/>
            <wp:effectExtent b="0" l="0" r="0" t="0"/>
            <wp:wrapNone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2880" w:right="-40.8661417322827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paramétrer le filtrage de certains contenus sur les réseaux sociaux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2880" w:right="-40.8661417322827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activer un outil de limitation de temps d’écran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ind w:left="2267.716535433071" w:right="-40.8661417322827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80962</wp:posOffset>
            </wp:positionH>
            <wp:positionV relativeFrom="page">
              <wp:posOffset>4325847</wp:posOffset>
            </wp:positionV>
            <wp:extent cx="7137563" cy="3420494"/>
            <wp:effectExtent b="0" l="0" r="0" t="0"/>
            <wp:wrapNone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7563" cy="34204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319088</wp:posOffset>
            </wp:positionH>
            <wp:positionV relativeFrom="paragraph">
              <wp:posOffset>238125</wp:posOffset>
            </wp:positionV>
            <wp:extent cx="1247775" cy="506809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7327" l="43290" r="0" t="17983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068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right="384.3307086614186" w:firstLine="0"/>
        <w:jc w:val="center"/>
        <w:rPr>
          <w:rFonts w:ascii="Comic Sans MS" w:cs="Comic Sans MS" w:eastAsia="Comic Sans MS" w:hAnsi="Comic Sans MS"/>
          <w:b w:val="1"/>
          <w:color w:val="38761d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8761d"/>
          <w:sz w:val="24"/>
          <w:szCs w:val="24"/>
          <w:rtl w:val="0"/>
        </w:rPr>
        <w:t xml:space="preserve">Comment faire?</w:t>
        <w:br w:type="textWrapping"/>
      </w:r>
    </w:p>
    <w:p w:rsidR="00000000" w:rsidDel="00000000" w:rsidP="00000000" w:rsidRDefault="00000000" w:rsidRPr="00000000" w14:paraId="00000014">
      <w:pPr>
        <w:spacing w:line="240" w:lineRule="auto"/>
        <w:ind w:left="425.19685039370074" w:right="384.3307086614186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Le gouvernement a créé une plateforme qui recense les outils de contrôle parental pour : les consoles de jeux vidéo, plateformes et réseaux sociaux, chaînes de télévision et services à la demande, opérateurs mobiles et fixes, équipements mobiles et fixes.</w:t>
      </w:r>
    </w:p>
    <w:p w:rsidR="00000000" w:rsidDel="00000000" w:rsidP="00000000" w:rsidRDefault="00000000" w:rsidRPr="00000000" w14:paraId="00000015">
      <w:pPr>
        <w:spacing w:line="240" w:lineRule="auto"/>
        <w:ind w:left="425.19685039370074" w:right="384.3307086614186" w:firstLine="0"/>
        <w:rPr>
          <w:rFonts w:ascii="Comic Sans MS" w:cs="Comic Sans MS" w:eastAsia="Comic Sans MS" w:hAnsi="Comic Sans MS"/>
          <w:color w:val="9900ff"/>
          <w:sz w:val="24"/>
          <w:szCs w:val="24"/>
        </w:rPr>
      </w:pPr>
      <w:hyperlink r:id="rId12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https://jeprotegemonenfant.gouv.fr/ecrans/vos-outils-ecran/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Et si on en parlait ? 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Retrouvez-nous jeudi 14 mars à partir de 16h00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Cette année, en concertation avec l'équipe enseignante, nous vous proposerons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plusieurs communications et ateliers autour des écrans et nos enfants.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omic Sans MS" w:cs="Comic Sans MS" w:eastAsia="Comic Sans MS" w:hAnsi="Comic Sans MS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➡️ Écrivez nous : </w:t>
      </w:r>
      <w:hyperlink r:id="rId13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pe.elem.af@gmail.com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-179916</wp:posOffset>
            </wp:positionH>
            <wp:positionV relativeFrom="paragraph">
              <wp:posOffset>232833</wp:posOffset>
            </wp:positionV>
            <wp:extent cx="6644342" cy="1313416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4342" cy="1313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omic Sans MS" w:cs="Comic Sans MS" w:eastAsia="Comic Sans MS" w:hAnsi="Comic Sans MS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hyperlink" Target="mailto:pe.elem.af@gmail.com" TargetMode="External"/><Relationship Id="rId12" Type="http://schemas.openxmlformats.org/officeDocument/2006/relationships/hyperlink" Target="https://jeprotegemonenfant.gouv.fr/ecrans/vos-outils-ecra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